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BF6" w:rsidRPr="00485BF6" w:rsidRDefault="00485BF6" w:rsidP="00485BF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485BF6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t>ТОМФЛОН МЗ 60:</w:t>
      </w:r>
      <w:r w:rsidRPr="00485BF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 </w:t>
      </w:r>
    </w:p>
    <w:p w:rsidR="00485BF6" w:rsidRPr="00485BF6" w:rsidRDefault="00485BF6" w:rsidP="00485BF6">
      <w:pPr>
        <w:shd w:val="clear" w:color="auto" w:fill="FFFFFF"/>
        <w:spacing w:after="45" w:line="240" w:lineRule="auto"/>
        <w:jc w:val="both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485BF6">
        <w:rPr>
          <w:rFonts w:ascii="Tahoma" w:eastAsia="Times New Roman" w:hAnsi="Tahoma" w:cs="Tahoma"/>
          <w:noProof/>
          <w:color w:val="242424"/>
          <w:sz w:val="18"/>
          <w:szCs w:val="18"/>
          <w:lang w:eastAsia="ru-RU"/>
        </w:rPr>
        <w:drawing>
          <wp:inline distT="0" distB="0" distL="0" distR="0">
            <wp:extent cx="1905000" cy="1272540"/>
            <wp:effectExtent l="0" t="0" r="0" b="3810"/>
            <wp:docPr id="1" name="Рисунок 1" descr="ТОМФЛОН МЗ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ОМФЛОН МЗ 6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BF6" w:rsidRPr="00485BF6" w:rsidRDefault="00485BF6" w:rsidP="00485BF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485BF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 xml:space="preserve">  (от -60°C до +110°C): </w:t>
      </w:r>
      <w:bookmarkStart w:id="0" w:name="_GoBack"/>
      <w:r w:rsidRPr="00485BF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 xml:space="preserve">Полусинтетическая морозостойкая PTFE смазка. Целесообразно применять вместо смазки ЦИАТИМ-201 в зимних условиях, когда ЦИАТИМ-201 не отвечает требованиям потребителя. Обладая равной морозостойкостью, </w:t>
      </w:r>
      <w:proofErr w:type="spellStart"/>
      <w:r w:rsidRPr="00485BF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Томфлон</w:t>
      </w:r>
      <w:proofErr w:type="spellEnd"/>
      <w:r w:rsidRPr="00485BF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 xml:space="preserve"> МЗ 60 значительно превосходит по противозадирным и противоизносным свойствам все смазки данного класса. Кроме того, формирующаяся на поверхности пар трения микронная PTFE плёнка значительно уменьшает усилие сдвига и облегчает пусковой момент в начале работы</w:t>
      </w:r>
      <w:bookmarkEnd w:id="0"/>
      <w:r w:rsidRPr="00485BF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.  </w:t>
      </w:r>
      <w:r w:rsidRPr="00485BF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br w:type="textWrapping" w:clear="all"/>
      </w:r>
    </w:p>
    <w:p w:rsidR="00485BF6" w:rsidRPr="00485BF6" w:rsidRDefault="00485BF6" w:rsidP="00485BF6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485BF6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t>Сравнительные характеристики смазок ЦИАТИМ–201 и ТОМФЛОН МЗ 60.</w:t>
      </w:r>
    </w:p>
    <w:p w:rsidR="00485BF6" w:rsidRPr="00485BF6" w:rsidRDefault="00485BF6" w:rsidP="00485B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485BF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br/>
        <w:t> </w:t>
      </w:r>
    </w:p>
    <w:tbl>
      <w:tblPr>
        <w:tblW w:w="0" w:type="auto"/>
        <w:jc w:val="center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"/>
        <w:gridCol w:w="1117"/>
        <w:gridCol w:w="1072"/>
        <w:gridCol w:w="1428"/>
        <w:gridCol w:w="1284"/>
        <w:gridCol w:w="1314"/>
        <w:gridCol w:w="1931"/>
        <w:gridCol w:w="1730"/>
      </w:tblGrid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смазки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Вязкость, Па х </w:t>
            </w:r>
            <w:proofErr w:type="spellStart"/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с,При</w:t>
            </w:r>
            <w:proofErr w:type="spellEnd"/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минус 50 °C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Критическая нагрузка (</w:t>
            </w:r>
            <w:proofErr w:type="spellStart"/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Рк</w:t>
            </w:r>
            <w:proofErr w:type="spellEnd"/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 Н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Нагрузка сваривания (</w:t>
            </w:r>
            <w:proofErr w:type="spellStart"/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Рс</w:t>
            </w:r>
            <w:proofErr w:type="spellEnd"/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), Н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Пенетрация</w:t>
            </w:r>
            <w:proofErr w:type="spellEnd"/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при 25 °C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Температура каплепадения,  °C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Температурный интервал применения, °C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Томфлон</w:t>
            </w:r>
            <w:proofErr w:type="spellEnd"/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МЗ 60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1100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500-1000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1900-2700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265-310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185-200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-60 до +110°C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ЦИАТИМ-201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1100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280-500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1000-1580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265-310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175-190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-60 до +90°C</w:t>
            </w:r>
          </w:p>
        </w:tc>
      </w:tr>
    </w:tbl>
    <w:p w:rsidR="00485BF6" w:rsidRPr="00485BF6" w:rsidRDefault="00485BF6" w:rsidP="00485B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485BF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 </w:t>
      </w:r>
    </w:p>
    <w:p w:rsidR="00485BF6" w:rsidRPr="00485BF6" w:rsidRDefault="00485BF6" w:rsidP="00485B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485BF6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t>ПОКАЗАТЕЛИ КАЧЕСТВА СМАЗКИ ТОМФЛОН МЗ 60</w:t>
      </w:r>
      <w:r w:rsidRPr="00485BF6">
        <w:rPr>
          <w:rFonts w:ascii="Tahoma" w:eastAsia="Times New Roman" w:hAnsi="Tahoma" w:cs="Tahoma"/>
          <w:b/>
          <w:bCs/>
          <w:color w:val="242424"/>
          <w:sz w:val="18"/>
          <w:szCs w:val="18"/>
          <w:lang w:eastAsia="ru-RU"/>
        </w:rPr>
        <w:br/>
        <w:t> (ТУ 0254-017-12435252-04, изм. 1) </w:t>
      </w:r>
    </w:p>
    <w:tbl>
      <w:tblPr>
        <w:tblW w:w="0" w:type="auto"/>
        <w:jc w:val="center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4263"/>
        <w:gridCol w:w="3317"/>
        <w:gridCol w:w="1910"/>
      </w:tblGrid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DEDED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Фактические данные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вид и цвет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Однородная мазь от белого до светло-коричневого цвета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Cоответствует</w:t>
            </w:r>
            <w:proofErr w:type="spellEnd"/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каплепадения, °C, не менее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Коллоидная стабильность, %,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Вязкость эффективная, Па*с (П)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минус 50°C и среднем градиенте скорости деформации 10 с</w:t>
            </w: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– 1100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минус 30°C и среднем градиенте скорости деформации 10 с</w:t>
            </w: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– 350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0°C и среднем градиенте скорости деформации 10 с</w:t>
            </w: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– 170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20°C и среднем градиенте скорости деформации 10 с</w:t>
            </w: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-1</w:t>
            </w: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– 120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 прочности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20°C, Па (в пределах)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350 - 700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50°C, Па (в пределах)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– 550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390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80°C, Па (не менее)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130 - 250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Пенетрация</w:t>
            </w:r>
            <w:proofErr w:type="spellEnd"/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25°C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265 - 310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Смазывающие свойства на 4-х шариковой машине при 20°C: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Критическая нагрузка (Н)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500-1000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Нагрузка сваривания (Н)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1900-2700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2340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 задира (Из)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30 - 40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содержания механических примесей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Массовая доля воды,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Коррозионное воздействие на металлы (медь, сталь 45)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Выдерживает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Выдерживает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Испаряемость при 100°C за 1 ч, %, не более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 стабильность: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исходный предел прочности на разрыв при 20°C, Па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– 1200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индекс разрушения,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– 50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485BF6" w:rsidRPr="00485BF6" w:rsidTr="00485BF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индекс восстановления, %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25 - 45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85BF6" w:rsidRPr="00485BF6" w:rsidRDefault="00485BF6" w:rsidP="00485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5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</w:tbl>
    <w:p w:rsidR="00485BF6" w:rsidRPr="00485BF6" w:rsidRDefault="00485BF6" w:rsidP="00485B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242424"/>
          <w:sz w:val="18"/>
          <w:szCs w:val="18"/>
          <w:lang w:eastAsia="ru-RU"/>
        </w:rPr>
      </w:pPr>
      <w:r w:rsidRPr="00485BF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t> </w:t>
      </w:r>
    </w:p>
    <w:p w:rsidR="00675161" w:rsidRDefault="00485BF6" w:rsidP="00485BF6">
      <w:pPr>
        <w:ind w:left="-142" w:firstLine="142"/>
      </w:pPr>
      <w:r w:rsidRPr="00485BF6">
        <w:rPr>
          <w:rFonts w:ascii="Tahoma" w:eastAsia="Times New Roman" w:hAnsi="Tahoma" w:cs="Tahoma"/>
          <w:color w:val="242424"/>
          <w:sz w:val="18"/>
          <w:szCs w:val="18"/>
          <w:lang w:eastAsia="ru-RU"/>
        </w:rPr>
        <w:br w:type="textWrapping" w:clear="all"/>
      </w:r>
    </w:p>
    <w:sectPr w:rsidR="00675161" w:rsidSect="00485BF6">
      <w:pgSz w:w="11906" w:h="16838"/>
      <w:pgMar w:top="568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D8"/>
    <w:rsid w:val="001A41D8"/>
    <w:rsid w:val="00485BF6"/>
    <w:rsid w:val="00675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C8130-1BBC-4CFC-9FA6-27911894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5BF6"/>
    <w:rPr>
      <w:b/>
      <w:bCs/>
    </w:rPr>
  </w:style>
  <w:style w:type="paragraph" w:styleId="a4">
    <w:name w:val="Normal (Web)"/>
    <w:basedOn w:val="a"/>
    <w:uiPriority w:val="99"/>
    <w:semiHidden/>
    <w:unhideWhenUsed/>
    <w:rsid w:val="00485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3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8227">
          <w:marLeft w:val="0"/>
          <w:marRight w:val="105"/>
          <w:marTop w:val="45"/>
          <w:marBottom w:val="45"/>
          <w:divBdr>
            <w:top w:val="single" w:sz="6" w:space="1" w:color="CCCCCC"/>
            <w:left w:val="single" w:sz="6" w:space="1" w:color="CCCCCC"/>
            <w:bottom w:val="single" w:sz="6" w:space="1" w:color="CCCCCC"/>
            <w:right w:val="single" w:sz="6" w:space="1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 Morozov</dc:creator>
  <cp:keywords/>
  <dc:description/>
  <cp:lastModifiedBy>Evgeni Morozov</cp:lastModifiedBy>
  <cp:revision>2</cp:revision>
  <dcterms:created xsi:type="dcterms:W3CDTF">2020-12-22T05:57:00Z</dcterms:created>
  <dcterms:modified xsi:type="dcterms:W3CDTF">2020-12-22T05:58:00Z</dcterms:modified>
</cp:coreProperties>
</file>